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7F" w:rsidRDefault="00F01A7F" w:rsidP="00F01A7F">
      <w:pPr>
        <w:spacing w:before="72"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s-ES_tradnl" w:eastAsia="es-ES"/>
        </w:rPr>
      </w:pPr>
    </w:p>
    <w:tbl>
      <w:tblPr>
        <w:tblW w:w="8522" w:type="dxa"/>
        <w:tblCellSpacing w:w="15" w:type="dxa"/>
        <w:tblCellMar>
          <w:top w:w="340" w:type="dxa"/>
          <w:left w:w="340" w:type="dxa"/>
          <w:bottom w:w="340" w:type="dxa"/>
          <w:right w:w="340" w:type="dxa"/>
        </w:tblCellMar>
        <w:tblLook w:val="04A0"/>
      </w:tblPr>
      <w:tblGrid>
        <w:gridCol w:w="8464"/>
        <w:gridCol w:w="58"/>
      </w:tblGrid>
      <w:tr w:rsidR="00F01A7F" w:rsidRPr="00F01A7F" w:rsidTr="00F01A7F">
        <w:trPr>
          <w:trHeight w:val="481"/>
          <w:tblCellSpacing w:w="15" w:type="dxa"/>
        </w:trPr>
        <w:tc>
          <w:tcPr>
            <w:tcW w:w="84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F" w:rsidRPr="00F01A7F" w:rsidRDefault="00F01A7F" w:rsidP="00F01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01A7F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 xml:space="preserve">Reforma Reglamento de Organización y Funcionamiento de la Auditoría Interna de la Municipalidad de </w:t>
            </w:r>
            <w:proofErr w:type="spellStart"/>
            <w:r w:rsidRPr="00F01A7F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Tarrazú</w:t>
            </w:r>
            <w:proofErr w:type="spellEnd"/>
          </w:p>
        </w:tc>
      </w:tr>
      <w:tr w:rsidR="00F01A7F" w:rsidRPr="00F01A7F" w:rsidTr="00F01A7F">
        <w:trPr>
          <w:trHeight w:val="78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F" w:rsidRPr="00F01A7F" w:rsidRDefault="00F01A7F" w:rsidP="00F01A7F">
            <w:pPr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bookmarkStart w:id="0" w:name="_Toc282766810"/>
            <w:bookmarkStart w:id="1" w:name="up"/>
            <w:bookmarkEnd w:id="1"/>
            <w:r w:rsidRPr="00F0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MUNICIPALIDAD DE </w:t>
            </w:r>
            <w:bookmarkEnd w:id="0"/>
            <w:r w:rsidRPr="00F0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TARRAZÚ</w:t>
            </w:r>
          </w:p>
          <w:p w:rsidR="00F01A7F" w:rsidRPr="00F01A7F" w:rsidRDefault="00F01A7F" w:rsidP="00F01A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F01A7F" w:rsidRPr="00F01A7F" w:rsidRDefault="00F01A7F" w:rsidP="00F01A7F">
            <w:pPr>
              <w:spacing w:before="72" w:after="0" w:line="240" w:lineRule="auto"/>
              <w:ind w:left="142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0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S"/>
              </w:rPr>
              <w:t>AUDITORÍA INTERNA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F" w:rsidRPr="00F01A7F" w:rsidRDefault="00F01A7F" w:rsidP="00F0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01A7F" w:rsidRDefault="00F01A7F" w:rsidP="00F01A7F">
      <w:pPr>
        <w:spacing w:before="72"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s-ES_tradnl" w:eastAsia="es-ES"/>
        </w:rPr>
      </w:pPr>
    </w:p>
    <w:p w:rsidR="00F01A7F" w:rsidRPr="00F01A7F" w:rsidRDefault="00F01A7F" w:rsidP="00F01A7F">
      <w:pPr>
        <w:spacing w:before="72" w:after="0" w:line="240" w:lineRule="auto"/>
        <w:ind w:right="2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s-ES"/>
        </w:rPr>
      </w:pP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 xml:space="preserve">En sesión ordinaria municipal N° 31-2010 del 1º de diciembre del 2010, fue aprobado la adición de los artículos 20 y 21 del Reglamento de Organización y Funcionamiento de la Auditoría Interna de la Municipalidad de </w:t>
      </w:r>
      <w:proofErr w:type="spellStart"/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Tarrazú</w:t>
      </w:r>
      <w:proofErr w:type="spellEnd"/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, la cual dirá:</w:t>
      </w:r>
    </w:p>
    <w:p w:rsidR="00F01A7F" w:rsidRPr="00F01A7F" w:rsidRDefault="00F01A7F" w:rsidP="00F01A7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Artículo 20.-</w:t>
      </w:r>
      <w:r w:rsidRPr="00F01A7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s-ES_tradnl" w:eastAsia="es-ES"/>
        </w:rPr>
        <w:t>Vacaciones, permisos y otros del Auditor o Auditora Interna</w:t>
      </w: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. Las vacaciones, permisos y otros asuntos del Auditor Interno deberán ser conocidos y aprobados por el Concejo Municipal. Sin embargo, en los casos en que dichos permisos o vacaciones no superen los 5 días hábiles y no puedan ser tramitados con anticipación, será suficiente la comunicación previa a la Coordinación de Recursos Humanos.</w:t>
      </w:r>
    </w:p>
    <w:p w:rsidR="00F01A7F" w:rsidRPr="00F01A7F" w:rsidRDefault="00F01A7F" w:rsidP="00F01A7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</w:p>
    <w:p w:rsidR="00F01A7F" w:rsidRPr="00F01A7F" w:rsidRDefault="00F01A7F" w:rsidP="00F01A7F">
      <w:pPr>
        <w:spacing w:after="0" w:line="240" w:lineRule="auto"/>
        <w:ind w:right="2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s-ES"/>
        </w:rPr>
      </w:pP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Artículo 21.-</w:t>
      </w:r>
      <w:r w:rsidRPr="00F01A7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s-ES_tradnl" w:eastAsia="es-ES"/>
        </w:rPr>
        <w:t>Capacitaciones</w:t>
      </w: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. En el caso de capacitaciones, seminarios o congresos a que deba asistir el Auditor Interno, estos podrán ser autorizados por la Alcaldía Municipal cuando su duración sea menor o igual a 5 días hábiles y se realicen en el país. Las capacitaciones mayores a 5 días hábiles o las que se desarrollen fuera del país deberán ser autorizadas por el Concejo Municipal.</w:t>
      </w:r>
    </w:p>
    <w:p w:rsidR="00F01A7F" w:rsidRPr="00F01A7F" w:rsidRDefault="00F01A7F" w:rsidP="00F01A7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Se exceptúan de cualquier trámite de autorización, aquellas capacitaciones, seminarios o congresos menores o iguales a un día hábil o aquellos que sean convocados por la Contraloría General de la República, o alguna otra Institución Pública y que no represente costo para la Municipalidad para lo cual se deberá de informar al Concejo Municipal o, en su defecto, a la Alcaldía Municipal, en forma previa a la fecha de la capacitación, sobre la participación en la citada actividad, lugar, fecha y entidad o dependencia que la realiza.</w:t>
      </w:r>
    </w:p>
    <w:p w:rsidR="00F01A7F" w:rsidRPr="00F01A7F" w:rsidRDefault="00F01A7F" w:rsidP="00F01A7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  <w:r w:rsidRPr="00F01A7F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br/>
      </w:r>
      <w:r w:rsidRPr="00F01A7F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"/>
        </w:rPr>
        <w:t>Correr la numeración a partir de la incorporación de los presentes artículos. Rige a partir de su publicación.</w:t>
      </w:r>
    </w:p>
    <w:p w:rsidR="001A752F" w:rsidRPr="00F01A7F" w:rsidRDefault="001A752F" w:rsidP="00F01A7F">
      <w:pPr>
        <w:jc w:val="both"/>
        <w:rPr>
          <w:rFonts w:asciiTheme="majorHAnsi" w:hAnsiTheme="majorHAnsi"/>
          <w:sz w:val="24"/>
          <w:szCs w:val="24"/>
        </w:rPr>
      </w:pPr>
    </w:p>
    <w:sectPr w:rsidR="001A752F" w:rsidRPr="00F01A7F" w:rsidSect="001A7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1A7F"/>
    <w:rsid w:val="001A752F"/>
    <w:rsid w:val="00F0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0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2016-07-21T07:28:00Z</dcterms:created>
  <dcterms:modified xsi:type="dcterms:W3CDTF">2016-07-21T07:29:00Z</dcterms:modified>
</cp:coreProperties>
</file>